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A4B26" w14:textId="77777777" w:rsidR="00925311" w:rsidRPr="00FE45CC" w:rsidRDefault="00925311" w:rsidP="00925311">
      <w:pPr>
        <w:spacing w:before="480"/>
        <w:rPr>
          <w:rFonts w:ascii="Arial" w:eastAsiaTheme="majorEastAsia" w:hAnsi="Arial" w:cstheme="majorBidi"/>
          <w:bCs/>
          <w:caps/>
          <w:sz w:val="20"/>
          <w:szCs w:val="20"/>
        </w:rPr>
      </w:pPr>
      <w:bookmarkStart w:id="0" w:name="_Toc465779679"/>
      <w:r w:rsidRPr="00FE45CC">
        <w:rPr>
          <w:rFonts w:ascii="Arial" w:eastAsiaTheme="majorEastAsia" w:hAnsi="Arial" w:cstheme="majorBidi"/>
          <w:bCs/>
          <w:caps/>
          <w:sz w:val="20"/>
          <w:szCs w:val="20"/>
        </w:rPr>
        <w:t>POSITION DESCRIPTION</w:t>
      </w:r>
      <w:bookmarkEnd w:id="0"/>
    </w:p>
    <w:p w14:paraId="1191B897" w14:textId="77777777" w:rsidR="00925311" w:rsidRPr="00FE45CC" w:rsidRDefault="00925311" w:rsidP="00925311">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under_secretary_of_1"/>
      <w:bookmarkStart w:id="2" w:name="_Toc465846356"/>
      <w:bookmarkEnd w:id="1"/>
      <w:r w:rsidRPr="00FE45CC">
        <w:rPr>
          <w:rFonts w:ascii="Arial" w:eastAsiaTheme="majorEastAsia" w:hAnsi="Arial" w:cstheme="majorBidi"/>
          <w:b/>
          <w:bCs/>
          <w:caps/>
          <w:sz w:val="26"/>
          <w:szCs w:val="24"/>
        </w:rPr>
        <w:t xml:space="preserve">ASSISTANT secretary for Research AND TECHNOLOGY, Department of </w:t>
      </w:r>
      <w:bookmarkEnd w:id="2"/>
      <w:r w:rsidRPr="00FE45CC">
        <w:rPr>
          <w:rFonts w:ascii="Arial" w:eastAsiaTheme="majorEastAsia" w:hAnsi="Arial" w:cstheme="majorBidi"/>
          <w:b/>
          <w:bCs/>
          <w:caps/>
          <w:sz w:val="26"/>
          <w:szCs w:val="24"/>
        </w:rPr>
        <w:t>Transportation</w:t>
      </w:r>
    </w:p>
    <w:p w14:paraId="1E632CC8" w14:textId="77777777" w:rsidR="00925311" w:rsidRPr="00FE45CC" w:rsidRDefault="00925311" w:rsidP="00925311"/>
    <w:tbl>
      <w:tblPr>
        <w:tblStyle w:val="TableGrid"/>
        <w:tblW w:w="9246" w:type="dxa"/>
        <w:tblInd w:w="108" w:type="dxa"/>
        <w:tblCellMar>
          <w:top w:w="58" w:type="dxa"/>
          <w:left w:w="115" w:type="dxa"/>
          <w:bottom w:w="58" w:type="dxa"/>
          <w:right w:w="115" w:type="dxa"/>
        </w:tblCellMar>
        <w:tblLook w:val="04A0" w:firstRow="1" w:lastRow="0" w:firstColumn="1" w:lastColumn="0" w:noHBand="0" w:noVBand="1"/>
      </w:tblPr>
      <w:tblGrid>
        <w:gridCol w:w="2409"/>
        <w:gridCol w:w="6837"/>
      </w:tblGrid>
      <w:tr w:rsidR="00925311" w:rsidRPr="00925311" w14:paraId="3B7E97F5" w14:textId="77777777" w:rsidTr="00483551">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DB9C9C6" w14:textId="77777777" w:rsidR="00925311" w:rsidRPr="00925311" w:rsidRDefault="00925311" w:rsidP="00483551">
            <w:pPr>
              <w:contextualSpacing/>
              <w:jc w:val="center"/>
              <w:rPr>
                <w:rFonts w:asciiTheme="majorHAnsi" w:hAnsiTheme="majorHAnsi" w:cstheme="majorHAnsi"/>
                <w:b/>
              </w:rPr>
            </w:pPr>
            <w:r w:rsidRPr="00925311">
              <w:rPr>
                <w:rFonts w:asciiTheme="majorHAnsi" w:hAnsiTheme="majorHAnsi" w:cstheme="majorHAnsi"/>
                <w:b/>
              </w:rPr>
              <w:t>OVERVIEW</w:t>
            </w:r>
          </w:p>
        </w:tc>
      </w:tr>
      <w:tr w:rsidR="00925311" w:rsidRPr="00925311" w14:paraId="3CE5FD23"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298627B"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2B06BF4F" w14:textId="77777777" w:rsidR="00925311" w:rsidRPr="00925311" w:rsidRDefault="00925311" w:rsidP="00483551">
            <w:pPr>
              <w:contextualSpacing/>
              <w:rPr>
                <w:rFonts w:asciiTheme="majorHAnsi" w:hAnsiTheme="majorHAnsi" w:cstheme="majorHAnsi"/>
                <w:bCs/>
              </w:rPr>
            </w:pPr>
            <w:r w:rsidRPr="00925311">
              <w:rPr>
                <w:rFonts w:asciiTheme="majorHAnsi" w:hAnsiTheme="majorHAnsi" w:cstheme="majorHAnsi"/>
                <w:bCs/>
              </w:rPr>
              <w:t>Commerce, Science and Transportation</w:t>
            </w:r>
          </w:p>
        </w:tc>
      </w:tr>
      <w:tr w:rsidR="00925311" w:rsidRPr="00925311" w14:paraId="3CFCBD1A"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2D0479"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00119138" w14:textId="77777777" w:rsidR="00925311" w:rsidRPr="00925311" w:rsidRDefault="00925311" w:rsidP="00483551">
            <w:pPr>
              <w:pStyle w:val="p1"/>
              <w:contextualSpacing/>
              <w:rPr>
                <w:rFonts w:asciiTheme="majorHAnsi" w:hAnsiTheme="majorHAnsi" w:cstheme="majorHAnsi"/>
                <w:bCs/>
                <w:color w:val="auto"/>
                <w:sz w:val="22"/>
                <w:szCs w:val="22"/>
              </w:rPr>
            </w:pPr>
            <w:r w:rsidRPr="00925311">
              <w:rPr>
                <w:rFonts w:asciiTheme="majorHAnsi" w:hAnsiTheme="majorHAnsi" w:cstheme="majorHAnsi"/>
                <w:bCs/>
                <w:color w:val="auto"/>
                <w:sz w:val="22"/>
                <w:szCs w:val="22"/>
              </w:rPr>
              <w:t>The mission of the Department of Transportation is to serve the United States by ensuring a fast, safe, efficient, accessible and convenient transportation system that meets our vital national interests and enhances the quality of life of the American people, today and into the future.</w:t>
            </w:r>
          </w:p>
        </w:tc>
      </w:tr>
      <w:tr w:rsidR="00925311" w:rsidRPr="00925311" w14:paraId="4EA2CA40"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6EF6B48"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69F392A7"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 xml:space="preserve">The mission of the Office of the </w:t>
            </w:r>
            <w:r w:rsidRPr="00925311">
              <w:rPr>
                <w:rFonts w:asciiTheme="majorHAnsi" w:hAnsiTheme="majorHAnsi" w:cstheme="majorHAnsi"/>
                <w:bCs/>
              </w:rPr>
              <w:t>Assistant Secretary for Research and Technology</w:t>
            </w:r>
            <w:r w:rsidRPr="00925311">
              <w:rPr>
                <w:rFonts w:asciiTheme="majorHAnsi" w:hAnsiTheme="majorHAnsi" w:cstheme="majorHAnsi"/>
                <w:b/>
                <w:bCs/>
              </w:rPr>
              <w:t xml:space="preserve"> </w:t>
            </w:r>
            <w:r w:rsidRPr="00925311">
              <w:rPr>
                <w:rFonts w:asciiTheme="majorHAnsi" w:hAnsiTheme="majorHAnsi" w:cstheme="majorHAnsi"/>
                <w:bCs/>
              </w:rPr>
              <w:t>(OST-R)</w:t>
            </w:r>
            <w:r w:rsidRPr="00925311">
              <w:rPr>
                <w:rFonts w:asciiTheme="majorHAnsi" w:hAnsiTheme="majorHAnsi" w:cstheme="majorHAnsi"/>
              </w:rPr>
              <w:t xml:space="preserve"> is to transform transportation by expanding the base of knowledge to make America’s transportation system safer, more competitive and sustainable by:</w:t>
            </w:r>
          </w:p>
          <w:p w14:paraId="404E0748" w14:textId="77777777" w:rsidR="00925311" w:rsidRPr="00925311" w:rsidRDefault="00925311" w:rsidP="00925311">
            <w:pPr>
              <w:numPr>
                <w:ilvl w:val="0"/>
                <w:numId w:val="43"/>
              </w:numPr>
              <w:contextualSpacing/>
              <w:rPr>
                <w:rFonts w:asciiTheme="majorHAnsi" w:hAnsiTheme="majorHAnsi" w:cstheme="majorHAnsi"/>
              </w:rPr>
            </w:pPr>
            <w:r w:rsidRPr="00925311">
              <w:rPr>
                <w:rFonts w:asciiTheme="majorHAnsi" w:hAnsiTheme="majorHAnsi" w:cstheme="majorHAnsi"/>
              </w:rPr>
              <w:t>Advancing innovation, technology development and breakthrough knowledge</w:t>
            </w:r>
          </w:p>
          <w:p w14:paraId="0C7A1D3E" w14:textId="77777777" w:rsidR="00925311" w:rsidRPr="00925311" w:rsidRDefault="00925311" w:rsidP="00925311">
            <w:pPr>
              <w:numPr>
                <w:ilvl w:val="0"/>
                <w:numId w:val="43"/>
              </w:numPr>
              <w:contextualSpacing/>
              <w:rPr>
                <w:rFonts w:asciiTheme="majorHAnsi" w:hAnsiTheme="majorHAnsi" w:cstheme="majorHAnsi"/>
              </w:rPr>
            </w:pPr>
            <w:r w:rsidRPr="00925311">
              <w:rPr>
                <w:rFonts w:asciiTheme="majorHAnsi" w:hAnsiTheme="majorHAnsi" w:cstheme="majorHAnsi"/>
              </w:rPr>
              <w:t>Conducting research and facilitating multimodal research collaboration</w:t>
            </w:r>
          </w:p>
          <w:p w14:paraId="43C07CF5" w14:textId="77777777" w:rsidR="00925311" w:rsidRPr="00925311" w:rsidRDefault="00925311" w:rsidP="00925311">
            <w:pPr>
              <w:numPr>
                <w:ilvl w:val="0"/>
                <w:numId w:val="43"/>
              </w:numPr>
              <w:contextualSpacing/>
              <w:rPr>
                <w:rFonts w:asciiTheme="majorHAnsi" w:hAnsiTheme="majorHAnsi" w:cstheme="majorHAnsi"/>
              </w:rPr>
            </w:pPr>
            <w:r w:rsidRPr="00925311">
              <w:rPr>
                <w:rFonts w:asciiTheme="majorHAnsi" w:hAnsiTheme="majorHAnsi" w:cstheme="majorHAnsi"/>
              </w:rPr>
              <w:t>Fostering technology transfer through partnerships within the department and with other partners</w:t>
            </w:r>
          </w:p>
          <w:p w14:paraId="4A86AE00" w14:textId="77777777" w:rsidR="00925311" w:rsidRPr="00925311" w:rsidRDefault="00925311" w:rsidP="00925311">
            <w:pPr>
              <w:numPr>
                <w:ilvl w:val="0"/>
                <w:numId w:val="43"/>
              </w:numPr>
              <w:contextualSpacing/>
              <w:rPr>
                <w:rFonts w:asciiTheme="majorHAnsi" w:hAnsiTheme="majorHAnsi" w:cstheme="majorHAnsi"/>
              </w:rPr>
            </w:pPr>
            <w:r w:rsidRPr="00925311">
              <w:rPr>
                <w:rFonts w:asciiTheme="majorHAnsi" w:hAnsiTheme="majorHAnsi" w:cstheme="majorHAnsi"/>
              </w:rPr>
              <w:t>Providing useful information and statistics to decision makers as they debate policies</w:t>
            </w:r>
          </w:p>
          <w:p w14:paraId="2BCE1E87" w14:textId="77777777" w:rsidR="00925311" w:rsidRPr="00925311" w:rsidRDefault="00925311" w:rsidP="00925311">
            <w:pPr>
              <w:numPr>
                <w:ilvl w:val="0"/>
                <w:numId w:val="43"/>
              </w:numPr>
              <w:contextualSpacing/>
              <w:rPr>
                <w:rFonts w:asciiTheme="majorHAnsi" w:hAnsiTheme="majorHAnsi" w:cstheme="majorHAnsi"/>
              </w:rPr>
            </w:pPr>
            <w:r w:rsidRPr="00925311">
              <w:rPr>
                <w:rFonts w:asciiTheme="majorHAnsi" w:hAnsiTheme="majorHAnsi" w:cstheme="majorHAnsi"/>
              </w:rPr>
              <w:t>Developing a highly-skilled interdisciplinary transportation workforce for the nation</w:t>
            </w:r>
          </w:p>
          <w:p w14:paraId="1D75E36F" w14:textId="77777777" w:rsidR="00925311" w:rsidRPr="00925311" w:rsidRDefault="00925311" w:rsidP="00483551">
            <w:pPr>
              <w:widowControl w:val="0"/>
              <w:autoSpaceDE w:val="0"/>
              <w:autoSpaceDN w:val="0"/>
              <w:adjustRightInd w:val="0"/>
              <w:contextualSpacing/>
              <w:rPr>
                <w:rFonts w:asciiTheme="majorHAnsi" w:hAnsiTheme="majorHAnsi" w:cstheme="majorHAnsi"/>
              </w:rPr>
            </w:pPr>
            <w:r w:rsidRPr="00925311">
              <w:rPr>
                <w:rFonts w:asciiTheme="majorHAnsi" w:hAnsiTheme="majorHAnsi" w:cstheme="majorHAnsi"/>
              </w:rPr>
              <w:t>OST-R is the science, research and intellectual property coordinator for the Department of Transportation. It is a dynamic, world-class transportation resource with broad technical and institutional expertise not replicated elsewhere.</w:t>
            </w:r>
          </w:p>
        </w:tc>
      </w:tr>
      <w:tr w:rsidR="00925311" w:rsidRPr="00925311" w14:paraId="082FBCB7"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35EA8A"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6D73A28C" w14:textId="1CC0C085" w:rsidR="00925311" w:rsidRPr="00925311" w:rsidRDefault="00925311" w:rsidP="00BF2879">
            <w:pPr>
              <w:contextualSpacing/>
              <w:rPr>
                <w:rFonts w:asciiTheme="majorHAnsi" w:hAnsiTheme="majorHAnsi" w:cstheme="majorHAnsi"/>
                <w:bCs/>
              </w:rPr>
            </w:pPr>
            <w:r w:rsidRPr="00925311">
              <w:rPr>
                <w:rFonts w:asciiTheme="majorHAnsi" w:hAnsiTheme="majorHAnsi" w:cstheme="majorHAnsi"/>
                <w:bCs/>
              </w:rPr>
              <w:t>Level IV $</w:t>
            </w:r>
            <w:r w:rsidR="00BF2879">
              <w:rPr>
                <w:rFonts w:asciiTheme="majorHAnsi" w:hAnsiTheme="majorHAnsi" w:cstheme="majorHAnsi"/>
                <w:bCs/>
              </w:rPr>
              <w:t>155,500</w:t>
            </w:r>
            <w:r w:rsidRPr="00925311">
              <w:rPr>
                <w:rFonts w:asciiTheme="majorHAnsi" w:hAnsiTheme="majorHAnsi" w:cstheme="majorHAnsi"/>
                <w:bCs/>
              </w:rPr>
              <w:t xml:space="preserve"> (</w:t>
            </w:r>
            <w:r w:rsidRPr="00925311">
              <w:rPr>
                <w:rFonts w:asciiTheme="majorHAnsi" w:hAnsiTheme="majorHAnsi" w:cstheme="majorHAnsi"/>
              </w:rPr>
              <w:t>5 U.S.C. § 5313)</w:t>
            </w:r>
            <w:r w:rsidRPr="00925311">
              <w:rPr>
                <w:rStyle w:val="EndnoteReference"/>
                <w:rFonts w:asciiTheme="majorHAnsi" w:hAnsiTheme="majorHAnsi" w:cstheme="majorHAnsi"/>
              </w:rPr>
              <w:endnoteReference w:id="1"/>
            </w:r>
          </w:p>
        </w:tc>
      </w:tr>
      <w:tr w:rsidR="00925311" w:rsidRPr="00925311" w14:paraId="666BE6CB"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6762AB"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5B40F7B6"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Secretary of Transportation</w:t>
            </w:r>
          </w:p>
        </w:tc>
      </w:tr>
      <w:tr w:rsidR="00925311" w:rsidRPr="00925311" w14:paraId="166AB2F7" w14:textId="77777777" w:rsidTr="00483551">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5481E63E" w14:textId="77777777" w:rsidR="00925311" w:rsidRPr="00925311" w:rsidRDefault="00925311" w:rsidP="00483551">
            <w:pPr>
              <w:contextualSpacing/>
              <w:jc w:val="center"/>
              <w:rPr>
                <w:rFonts w:asciiTheme="majorHAnsi" w:hAnsiTheme="majorHAnsi" w:cstheme="majorHAnsi"/>
                <w:b/>
              </w:rPr>
            </w:pPr>
            <w:r w:rsidRPr="00925311">
              <w:rPr>
                <w:rFonts w:asciiTheme="majorHAnsi" w:hAnsiTheme="majorHAnsi" w:cstheme="majorHAnsi"/>
                <w:b/>
              </w:rPr>
              <w:t>RESPONSIBILITIES</w:t>
            </w:r>
          </w:p>
        </w:tc>
      </w:tr>
      <w:tr w:rsidR="00925311" w:rsidRPr="00925311" w14:paraId="77582904" w14:textId="77777777" w:rsidTr="00483551">
        <w:trPr>
          <w:trHeight w:val="567"/>
        </w:trPr>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6606A6D"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0BDF9006"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OST-R is part of the Office of the Secretary of Transportation (OST). It comprises all the program offices and statistics and research activities previously administered by the Research and Innovative Technology Administration, which was transferred into OST by Congress in January 2014. The transfer was made to provide opportunities for increased research collaboration and coordination, uphold the integrity and impartiality of transportation statistical data and ensure that research activities and budgetary resources across the department are fully aligned with the department’s strategic goals and key interest areas. </w:t>
            </w:r>
          </w:p>
          <w:p w14:paraId="1AA4E10B" w14:textId="77777777" w:rsidR="00925311" w:rsidRPr="00925311" w:rsidRDefault="00925311" w:rsidP="00483551">
            <w:pPr>
              <w:contextualSpacing/>
              <w:rPr>
                <w:rFonts w:asciiTheme="majorHAnsi" w:hAnsiTheme="majorHAnsi" w:cstheme="majorHAnsi"/>
              </w:rPr>
            </w:pPr>
          </w:p>
          <w:p w14:paraId="425A1293" w14:textId="77777777" w:rsidR="00925311" w:rsidRPr="00925311" w:rsidRDefault="00925311" w:rsidP="00483551">
            <w:pPr>
              <w:widowControl w:val="0"/>
              <w:autoSpaceDE w:val="0"/>
              <w:autoSpaceDN w:val="0"/>
              <w:adjustRightInd w:val="0"/>
              <w:contextualSpacing/>
              <w:rPr>
                <w:rFonts w:asciiTheme="majorHAnsi" w:hAnsiTheme="majorHAnsi" w:cstheme="majorHAnsi"/>
              </w:rPr>
            </w:pPr>
            <w:r w:rsidRPr="00925311">
              <w:rPr>
                <w:rFonts w:asciiTheme="majorHAnsi" w:hAnsiTheme="majorHAnsi" w:cstheme="majorHAnsi"/>
              </w:rPr>
              <w:lastRenderedPageBreak/>
              <w:t xml:space="preserve">The following officials report to the assistant secretary for research and technology: </w:t>
            </w:r>
          </w:p>
          <w:p w14:paraId="1487785B"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Intelligent Transportation System Joint Program Office</w:t>
            </w:r>
          </w:p>
          <w:p w14:paraId="2C210491"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Space-Based Positioning, Navigation and Timing Coordination Office</w:t>
            </w:r>
          </w:p>
          <w:p w14:paraId="09B8E96C"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Transportation Safety Institute</w:t>
            </w:r>
          </w:p>
          <w:p w14:paraId="15DF974C"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Office of Research, Development and Technology</w:t>
            </w:r>
          </w:p>
          <w:p w14:paraId="3DBC07E4"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Bureau of Transportation Statistics</w:t>
            </w:r>
          </w:p>
          <w:p w14:paraId="71878207"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Office of Technology Policy and Outreach</w:t>
            </w:r>
          </w:p>
          <w:p w14:paraId="76943C54"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Volpe National Transportation System Center</w:t>
            </w:r>
          </w:p>
          <w:p w14:paraId="2FDB5109"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Director of the Positioning, Navigation and Timing and Spectrum Management</w:t>
            </w:r>
          </w:p>
          <w:p w14:paraId="0BC09D1D" w14:textId="77777777" w:rsidR="00925311" w:rsidRPr="00925311" w:rsidRDefault="00925311" w:rsidP="00925311">
            <w:pPr>
              <w:pStyle w:val="ListParagraph"/>
              <w:widowControl w:val="0"/>
              <w:numPr>
                <w:ilvl w:val="0"/>
                <w:numId w:val="40"/>
              </w:numPr>
              <w:autoSpaceDE w:val="0"/>
              <w:autoSpaceDN w:val="0"/>
              <w:adjustRightInd w:val="0"/>
              <w:rPr>
                <w:rFonts w:asciiTheme="majorHAnsi" w:hAnsiTheme="majorHAnsi" w:cstheme="majorHAnsi"/>
              </w:rPr>
            </w:pPr>
            <w:r w:rsidRPr="00925311">
              <w:rPr>
                <w:rFonts w:asciiTheme="majorHAnsi" w:hAnsiTheme="majorHAnsi" w:cstheme="majorHAnsi"/>
              </w:rPr>
              <w:t>Deputy Director of the Office of Quality, Performance, and Oversight</w:t>
            </w:r>
          </w:p>
        </w:tc>
      </w:tr>
      <w:tr w:rsidR="00925311" w:rsidRPr="00925311" w14:paraId="147D41F9"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2A633C"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lastRenderedPageBreak/>
              <w:t>Primary Responsibilities</w:t>
            </w:r>
          </w:p>
        </w:tc>
        <w:tc>
          <w:tcPr>
            <w:tcW w:w="6837" w:type="dxa"/>
            <w:tcBorders>
              <w:top w:val="single" w:sz="2" w:space="0" w:color="auto"/>
              <w:left w:val="single" w:sz="2" w:space="0" w:color="auto"/>
              <w:bottom w:val="single" w:sz="2" w:space="0" w:color="auto"/>
              <w:right w:val="single" w:sz="2" w:space="0" w:color="auto"/>
            </w:tcBorders>
          </w:tcPr>
          <w:p w14:paraId="512DB41C" w14:textId="77777777" w:rsidR="00925311" w:rsidRPr="00925311" w:rsidRDefault="00925311" w:rsidP="00483551">
            <w:pPr>
              <w:pStyle w:val="NormalWeb"/>
              <w:spacing w:before="0" w:beforeAutospacing="0" w:after="0" w:afterAutospacing="0"/>
              <w:contextualSpacing/>
              <w:rPr>
                <w:rFonts w:asciiTheme="majorHAnsi" w:hAnsiTheme="majorHAnsi" w:cstheme="majorHAnsi"/>
                <w:sz w:val="22"/>
                <w:szCs w:val="22"/>
              </w:rPr>
            </w:pPr>
            <w:r w:rsidRPr="00925311">
              <w:rPr>
                <w:rFonts w:asciiTheme="majorHAnsi" w:hAnsiTheme="majorHAnsi" w:cstheme="majorHAnsi"/>
                <w:sz w:val="22"/>
                <w:szCs w:val="22"/>
              </w:rPr>
              <w:t xml:space="preserve">OST-R is responsible for facilitating and reviewing the department’s research, development and technology portfolio as well as enhancing the data collection and statistical analysis programs to support data-driven decision making. OST-R is also responsible for positioning, navigation and timing (PNT) technology, PNT policy coordination and spectrum management, and it is the program manager for the Nationwide Differential Global Positioning System. </w:t>
            </w:r>
          </w:p>
          <w:p w14:paraId="616382AB" w14:textId="77777777" w:rsidR="00925311" w:rsidRPr="00925311" w:rsidRDefault="00925311" w:rsidP="00483551">
            <w:pPr>
              <w:pStyle w:val="NormalWeb"/>
              <w:spacing w:before="0" w:beforeAutospacing="0" w:after="0" w:afterAutospacing="0"/>
              <w:contextualSpacing/>
              <w:rPr>
                <w:rFonts w:asciiTheme="majorHAnsi" w:hAnsiTheme="majorHAnsi" w:cstheme="majorHAnsi"/>
                <w:sz w:val="22"/>
                <w:szCs w:val="22"/>
              </w:rPr>
            </w:pPr>
          </w:p>
          <w:p w14:paraId="4198B48F" w14:textId="77777777" w:rsidR="00925311" w:rsidRPr="00925311" w:rsidRDefault="00925311" w:rsidP="00483551">
            <w:pPr>
              <w:pStyle w:val="NormalWeb"/>
              <w:spacing w:before="0" w:beforeAutospacing="0" w:after="0" w:afterAutospacing="0"/>
              <w:contextualSpacing/>
              <w:rPr>
                <w:rFonts w:asciiTheme="majorHAnsi" w:hAnsiTheme="majorHAnsi" w:cstheme="majorHAnsi"/>
                <w:sz w:val="22"/>
                <w:szCs w:val="22"/>
              </w:rPr>
            </w:pPr>
            <w:r w:rsidRPr="00925311">
              <w:rPr>
                <w:rFonts w:asciiTheme="majorHAnsi" w:hAnsiTheme="majorHAnsi" w:cstheme="majorHAnsi"/>
                <w:sz w:val="22"/>
                <w:szCs w:val="22"/>
              </w:rPr>
              <w:t xml:space="preserve">OST-R oversees and provides direction to the following programs and activities: </w:t>
            </w:r>
          </w:p>
          <w:p w14:paraId="1A53B502" w14:textId="77777777" w:rsidR="00925311" w:rsidRPr="00925311" w:rsidRDefault="00925311" w:rsidP="00925311">
            <w:pPr>
              <w:pStyle w:val="NormalWeb"/>
              <w:numPr>
                <w:ilvl w:val="0"/>
                <w:numId w:val="44"/>
              </w:numPr>
              <w:spacing w:before="0" w:beforeAutospacing="0" w:after="0" w:afterAutospacing="0"/>
              <w:contextualSpacing/>
              <w:rPr>
                <w:rFonts w:asciiTheme="majorHAnsi" w:hAnsiTheme="majorHAnsi" w:cstheme="majorHAnsi"/>
                <w:sz w:val="22"/>
                <w:szCs w:val="22"/>
              </w:rPr>
            </w:pPr>
            <w:r w:rsidRPr="00925311">
              <w:rPr>
                <w:rFonts w:asciiTheme="majorHAnsi" w:hAnsiTheme="majorHAnsi" w:cstheme="majorHAnsi"/>
                <w:sz w:val="22"/>
                <w:szCs w:val="22"/>
              </w:rPr>
              <w:t>The Bureau of Transportation Statistics (BTS), which manages and shares statistical knowledge and information on the nation’s transportation systems, including statistics on freight movement, geospatial transportation information and transportation economics. BTS is funded by an allocation from the Federal Highway Administration’s Federal-Aid Highways account.</w:t>
            </w:r>
          </w:p>
          <w:p w14:paraId="1853C626" w14:textId="77777777" w:rsidR="00925311" w:rsidRPr="00925311" w:rsidRDefault="00925311" w:rsidP="00925311">
            <w:pPr>
              <w:pStyle w:val="NormalWeb"/>
              <w:numPr>
                <w:ilvl w:val="0"/>
                <w:numId w:val="44"/>
              </w:numPr>
              <w:spacing w:before="0" w:beforeAutospacing="0" w:after="0" w:afterAutospacing="0"/>
              <w:contextualSpacing/>
              <w:rPr>
                <w:rFonts w:asciiTheme="majorHAnsi" w:hAnsiTheme="majorHAnsi" w:cstheme="majorHAnsi"/>
                <w:sz w:val="22"/>
                <w:szCs w:val="22"/>
              </w:rPr>
            </w:pPr>
            <w:r w:rsidRPr="00925311">
              <w:rPr>
                <w:rFonts w:asciiTheme="majorHAnsi" w:hAnsiTheme="majorHAnsi" w:cstheme="majorHAnsi"/>
                <w:sz w:val="22"/>
                <w:szCs w:val="22"/>
              </w:rPr>
              <w:t xml:space="preserve">The Intelligent Transportation Systems (ITS) Joint Program Office, which facilitates the deployment of technology to enhance the safety, efficiency, convenience and environmental sustainability of surface transportation. The ITS program carries out its goals through research and development, operational testing, technology transfer, training and technical guidance. The ITS Research Program is currently funded through the Federal Highway Administration. </w:t>
            </w:r>
          </w:p>
          <w:p w14:paraId="60E57106" w14:textId="77777777" w:rsidR="00925311" w:rsidRPr="00925311" w:rsidRDefault="00925311" w:rsidP="00925311">
            <w:pPr>
              <w:pStyle w:val="NormalWeb"/>
              <w:numPr>
                <w:ilvl w:val="0"/>
                <w:numId w:val="44"/>
              </w:numPr>
              <w:spacing w:before="0" w:beforeAutospacing="0" w:after="0" w:afterAutospacing="0"/>
              <w:contextualSpacing/>
              <w:rPr>
                <w:rFonts w:asciiTheme="majorHAnsi" w:hAnsiTheme="majorHAnsi" w:cstheme="majorHAnsi"/>
                <w:sz w:val="22"/>
                <w:szCs w:val="22"/>
              </w:rPr>
            </w:pPr>
            <w:r w:rsidRPr="00925311">
              <w:rPr>
                <w:rFonts w:asciiTheme="majorHAnsi" w:hAnsiTheme="majorHAnsi" w:cstheme="majorHAnsi"/>
                <w:sz w:val="22"/>
                <w:szCs w:val="22"/>
              </w:rPr>
              <w:t xml:space="preserve">The University Transportation Centers (UTC), which advance U.S. technology and expertise in many transportation-related disciplines through grants for transportation education, research and technology transfer at university-based centers of excellence. The UTC </w:t>
            </w:r>
            <w:r w:rsidRPr="00925311">
              <w:rPr>
                <w:rFonts w:asciiTheme="majorHAnsi" w:hAnsiTheme="majorHAnsi" w:cstheme="majorHAnsi"/>
                <w:sz w:val="22"/>
                <w:szCs w:val="22"/>
              </w:rPr>
              <w:lastRenderedPageBreak/>
              <w:t xml:space="preserve">Program funding is provided to OST-R through an allocation from the Federal Highway Administration. </w:t>
            </w:r>
          </w:p>
          <w:p w14:paraId="5D2DEF7C" w14:textId="77777777" w:rsidR="00925311" w:rsidRPr="00925311" w:rsidRDefault="00925311" w:rsidP="00925311">
            <w:pPr>
              <w:pStyle w:val="ListParagraph"/>
              <w:numPr>
                <w:ilvl w:val="0"/>
                <w:numId w:val="44"/>
              </w:numPr>
              <w:rPr>
                <w:rFonts w:asciiTheme="majorHAnsi" w:hAnsiTheme="majorHAnsi" w:cstheme="majorHAnsi"/>
              </w:rPr>
            </w:pPr>
            <w:r w:rsidRPr="00925311">
              <w:rPr>
                <w:rFonts w:asciiTheme="majorHAnsi" w:hAnsiTheme="majorHAnsi" w:cstheme="majorHAnsi"/>
              </w:rPr>
              <w:t xml:space="preserve">The National Transportation Library, which provides national and international access to transportation information, coordinates information creation and dissemination, and provides reference services for department employees and stakeholders. </w:t>
            </w:r>
          </w:p>
          <w:p w14:paraId="46494F00" w14:textId="77777777" w:rsidR="00925311" w:rsidRPr="00925311" w:rsidRDefault="00925311" w:rsidP="00925311">
            <w:pPr>
              <w:pStyle w:val="ListParagraph"/>
              <w:numPr>
                <w:ilvl w:val="0"/>
                <w:numId w:val="44"/>
              </w:numPr>
              <w:rPr>
                <w:rFonts w:asciiTheme="majorHAnsi" w:hAnsiTheme="majorHAnsi" w:cstheme="majorHAnsi"/>
              </w:rPr>
            </w:pPr>
            <w:r w:rsidRPr="00925311">
              <w:rPr>
                <w:rFonts w:asciiTheme="majorHAnsi" w:hAnsiTheme="majorHAnsi" w:cstheme="majorHAnsi"/>
              </w:rPr>
              <w:t>The Transportation Safety Institute (TSI), a fee-for service organization that operates without a direct appropriation and supports the Department of Transportation’s goal to reduce transportation-related deaths and injuries through quality instruction to those entrusted with enforcement and committed to compliance. TSI provides training to federal, state and local governmental, private sector and foreign transportation professionals on a cost-recovery basis.  </w:t>
            </w:r>
          </w:p>
          <w:p w14:paraId="05687C82" w14:textId="77777777" w:rsidR="00925311" w:rsidRPr="00925311" w:rsidRDefault="00925311" w:rsidP="00925311">
            <w:pPr>
              <w:pStyle w:val="ListParagraph"/>
              <w:numPr>
                <w:ilvl w:val="0"/>
                <w:numId w:val="44"/>
              </w:numPr>
              <w:rPr>
                <w:rFonts w:asciiTheme="majorHAnsi" w:hAnsiTheme="majorHAnsi" w:cstheme="majorHAnsi"/>
              </w:rPr>
            </w:pPr>
            <w:r w:rsidRPr="00925311">
              <w:rPr>
                <w:rFonts w:asciiTheme="majorHAnsi" w:hAnsiTheme="majorHAnsi" w:cstheme="majorHAnsi"/>
              </w:rPr>
              <w:t xml:space="preserve">The Volpe </w:t>
            </w:r>
            <w:r w:rsidRPr="00925311">
              <w:rPr>
                <w:rFonts w:asciiTheme="majorHAnsi" w:hAnsiTheme="majorHAnsi" w:cstheme="majorHAnsi"/>
                <w:bCs/>
              </w:rPr>
              <w:t xml:space="preserve">National Transportation Systems Center, </w:t>
            </w:r>
            <w:r w:rsidRPr="00925311">
              <w:rPr>
                <w:rFonts w:asciiTheme="majorHAnsi" w:hAnsiTheme="majorHAnsi" w:cstheme="majorHAnsi"/>
              </w:rPr>
              <w:t xml:space="preserve">a </w:t>
            </w:r>
            <w:r w:rsidRPr="00925311">
              <w:rPr>
                <w:rFonts w:asciiTheme="majorHAnsi" w:hAnsiTheme="majorHAnsi" w:cstheme="majorHAnsi"/>
                <w:bCs/>
              </w:rPr>
              <w:t>unique federal agency</w:t>
            </w:r>
            <w:r w:rsidRPr="00925311">
              <w:rPr>
                <w:rFonts w:asciiTheme="majorHAnsi" w:hAnsiTheme="majorHAnsi" w:cstheme="majorHAnsi"/>
              </w:rPr>
              <w:t xml:space="preserve"> that is 100 percent funded by sponsor projects and partners with public and private organizations to assess the needs of the transportation community, evaluate research and development endeavors, assist in the deployment of state-of-the-art transportation technologies and inform decision and policy making through comprehensive analyses.</w:t>
            </w:r>
          </w:p>
        </w:tc>
      </w:tr>
      <w:tr w:rsidR="00925311" w:rsidRPr="00925311" w14:paraId="4F905FEA"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458B085"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7978A798" w14:textId="77777777" w:rsidR="00925311" w:rsidRPr="00925311" w:rsidRDefault="00925311" w:rsidP="00483551">
            <w:pPr>
              <w:ind w:left="72"/>
              <w:contextualSpacing/>
              <w:jc w:val="center"/>
              <w:rPr>
                <w:rFonts w:asciiTheme="majorHAnsi" w:hAnsiTheme="majorHAnsi" w:cstheme="majorHAnsi"/>
              </w:rPr>
            </w:pPr>
          </w:p>
          <w:p w14:paraId="24C264C9" w14:textId="77777777" w:rsidR="00925311" w:rsidRPr="00925311" w:rsidRDefault="00925311" w:rsidP="00483551">
            <w:pPr>
              <w:ind w:left="72"/>
              <w:contextualSpacing/>
              <w:jc w:val="center"/>
              <w:rPr>
                <w:rFonts w:asciiTheme="majorHAnsi" w:hAnsiTheme="majorHAnsi" w:cstheme="majorHAnsi"/>
              </w:rPr>
            </w:pPr>
          </w:p>
          <w:p w14:paraId="50A14285" w14:textId="77777777" w:rsidR="00925311" w:rsidRPr="00925311" w:rsidRDefault="00925311" w:rsidP="00483551">
            <w:pPr>
              <w:ind w:left="72"/>
              <w:contextualSpacing/>
              <w:jc w:val="center"/>
              <w:rPr>
                <w:rFonts w:asciiTheme="majorHAnsi" w:hAnsiTheme="majorHAnsi" w:cstheme="majorHAnsi"/>
              </w:rPr>
            </w:pPr>
            <w:r w:rsidRPr="00925311">
              <w:rPr>
                <w:rFonts w:asciiTheme="majorHAnsi" w:hAnsiTheme="majorHAnsi" w:cstheme="majorHAnsi"/>
              </w:rPr>
              <w:t>[Depends on the policy priorities of the administration]</w:t>
            </w:r>
          </w:p>
          <w:p w14:paraId="5581B771" w14:textId="77777777" w:rsidR="00925311" w:rsidRPr="00925311" w:rsidRDefault="00925311" w:rsidP="00483551">
            <w:pPr>
              <w:ind w:left="72"/>
              <w:contextualSpacing/>
              <w:jc w:val="center"/>
              <w:rPr>
                <w:rFonts w:asciiTheme="majorHAnsi" w:hAnsiTheme="majorHAnsi" w:cstheme="majorHAnsi"/>
              </w:rPr>
            </w:pPr>
          </w:p>
          <w:p w14:paraId="6C673CB2" w14:textId="77777777" w:rsidR="00925311" w:rsidRPr="00925311" w:rsidRDefault="00925311" w:rsidP="00483551">
            <w:pPr>
              <w:ind w:left="72"/>
              <w:contextualSpacing/>
              <w:jc w:val="center"/>
              <w:rPr>
                <w:rFonts w:asciiTheme="majorHAnsi" w:hAnsiTheme="majorHAnsi" w:cstheme="majorHAnsi"/>
              </w:rPr>
            </w:pPr>
          </w:p>
        </w:tc>
      </w:tr>
      <w:tr w:rsidR="00925311" w:rsidRPr="00925311" w14:paraId="098F5B55" w14:textId="77777777" w:rsidTr="00483551">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0BC7988" w14:textId="77777777" w:rsidR="00925311" w:rsidRPr="00925311" w:rsidRDefault="00925311" w:rsidP="00483551">
            <w:pPr>
              <w:contextualSpacing/>
              <w:jc w:val="center"/>
              <w:rPr>
                <w:rFonts w:asciiTheme="majorHAnsi" w:hAnsiTheme="majorHAnsi" w:cstheme="majorHAnsi"/>
                <w:b/>
              </w:rPr>
            </w:pPr>
            <w:r w:rsidRPr="00925311">
              <w:rPr>
                <w:rFonts w:asciiTheme="majorHAnsi" w:hAnsiTheme="majorHAnsi" w:cstheme="majorHAnsi"/>
                <w:b/>
              </w:rPr>
              <w:t>REQUIREMENTS AND COMPETENCIES</w:t>
            </w:r>
          </w:p>
        </w:tc>
      </w:tr>
      <w:tr w:rsidR="00925311" w:rsidRPr="00925311" w14:paraId="7E1C9B02"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BAF8858"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780E8835" w14:textId="77777777" w:rsidR="00925311" w:rsidRPr="00925311" w:rsidRDefault="00925311" w:rsidP="00925311">
            <w:pPr>
              <w:pStyle w:val="ListParagraph"/>
              <w:widowControl w:val="0"/>
              <w:numPr>
                <w:ilvl w:val="0"/>
                <w:numId w:val="41"/>
              </w:numPr>
              <w:autoSpaceDE w:val="0"/>
              <w:autoSpaceDN w:val="0"/>
              <w:adjustRightInd w:val="0"/>
              <w:ind w:left="432"/>
              <w:rPr>
                <w:rFonts w:asciiTheme="majorHAnsi" w:hAnsiTheme="majorHAnsi" w:cstheme="majorHAnsi"/>
              </w:rPr>
            </w:pPr>
            <w:r w:rsidRPr="00925311">
              <w:rPr>
                <w:rFonts w:asciiTheme="majorHAnsi" w:hAnsiTheme="majorHAnsi" w:cstheme="majorHAnsi"/>
              </w:rPr>
              <w:t>Experience with private-public partnerships</w:t>
            </w:r>
          </w:p>
          <w:p w14:paraId="608C5D33" w14:textId="77777777" w:rsidR="00925311" w:rsidRPr="00925311" w:rsidRDefault="00925311" w:rsidP="00925311">
            <w:pPr>
              <w:pStyle w:val="ListParagraph"/>
              <w:widowControl w:val="0"/>
              <w:numPr>
                <w:ilvl w:val="0"/>
                <w:numId w:val="41"/>
              </w:numPr>
              <w:autoSpaceDE w:val="0"/>
              <w:autoSpaceDN w:val="0"/>
              <w:adjustRightInd w:val="0"/>
              <w:ind w:left="432"/>
              <w:rPr>
                <w:rFonts w:asciiTheme="majorHAnsi" w:hAnsiTheme="majorHAnsi" w:cstheme="majorHAnsi"/>
              </w:rPr>
            </w:pPr>
            <w:r w:rsidRPr="00925311">
              <w:rPr>
                <w:rFonts w:asciiTheme="majorHAnsi" w:hAnsiTheme="majorHAnsi" w:cstheme="majorHAnsi"/>
              </w:rPr>
              <w:t>Understanding of technology transfer</w:t>
            </w:r>
          </w:p>
          <w:p w14:paraId="03E068CA" w14:textId="77777777" w:rsidR="00925311" w:rsidRPr="00925311" w:rsidRDefault="00925311" w:rsidP="00925311">
            <w:pPr>
              <w:numPr>
                <w:ilvl w:val="0"/>
                <w:numId w:val="41"/>
              </w:numPr>
              <w:ind w:left="432"/>
              <w:contextualSpacing/>
              <w:rPr>
                <w:rFonts w:asciiTheme="majorHAnsi" w:eastAsia="Calibri" w:hAnsiTheme="majorHAnsi" w:cstheme="majorHAnsi"/>
                <w:bCs/>
              </w:rPr>
            </w:pPr>
            <w:r w:rsidRPr="00925311">
              <w:rPr>
                <w:rFonts w:asciiTheme="majorHAnsi" w:eastAsia="Calibri" w:hAnsiTheme="majorHAnsi" w:cstheme="majorHAnsi"/>
                <w:bCs/>
              </w:rPr>
              <w:t>Comprehensive understanding of transportation and/or energy policy</w:t>
            </w:r>
          </w:p>
          <w:p w14:paraId="5320B924" w14:textId="77777777" w:rsidR="00925311" w:rsidRPr="00925311" w:rsidRDefault="00925311" w:rsidP="00925311">
            <w:pPr>
              <w:numPr>
                <w:ilvl w:val="0"/>
                <w:numId w:val="41"/>
              </w:numPr>
              <w:ind w:left="432"/>
              <w:contextualSpacing/>
              <w:rPr>
                <w:rFonts w:asciiTheme="majorHAnsi" w:eastAsia="Calibri" w:hAnsiTheme="majorHAnsi" w:cstheme="majorHAnsi"/>
                <w:bCs/>
              </w:rPr>
            </w:pPr>
            <w:r w:rsidRPr="00925311">
              <w:rPr>
                <w:rFonts w:asciiTheme="majorHAnsi" w:eastAsia="Calibri" w:hAnsiTheme="majorHAnsi" w:cstheme="majorHAnsi"/>
                <w:bCs/>
              </w:rPr>
              <w:t xml:space="preserve">Extensive understanding of complex systems </w:t>
            </w:r>
          </w:p>
          <w:p w14:paraId="296B76EA" w14:textId="77777777" w:rsidR="00925311" w:rsidRPr="00925311" w:rsidRDefault="00925311" w:rsidP="00925311">
            <w:pPr>
              <w:numPr>
                <w:ilvl w:val="0"/>
                <w:numId w:val="41"/>
              </w:numPr>
              <w:ind w:left="432"/>
              <w:contextualSpacing/>
              <w:rPr>
                <w:rFonts w:asciiTheme="majorHAnsi" w:eastAsia="Calibri" w:hAnsiTheme="majorHAnsi" w:cstheme="majorHAnsi"/>
                <w:bCs/>
              </w:rPr>
            </w:pPr>
            <w:r w:rsidRPr="00925311">
              <w:rPr>
                <w:rFonts w:asciiTheme="majorHAnsi" w:eastAsia="Calibri" w:hAnsiTheme="majorHAnsi" w:cstheme="majorHAnsi"/>
                <w:bCs/>
              </w:rPr>
              <w:t xml:space="preserve">Experience managing large organizations </w:t>
            </w:r>
          </w:p>
          <w:p w14:paraId="1ABDCADF" w14:textId="77777777" w:rsidR="00925311" w:rsidRPr="00925311" w:rsidRDefault="00925311" w:rsidP="00925311">
            <w:pPr>
              <w:numPr>
                <w:ilvl w:val="0"/>
                <w:numId w:val="41"/>
              </w:numPr>
              <w:ind w:left="432"/>
              <w:contextualSpacing/>
              <w:rPr>
                <w:rFonts w:asciiTheme="majorHAnsi" w:eastAsia="Calibri" w:hAnsiTheme="majorHAnsi" w:cstheme="majorHAnsi"/>
                <w:bCs/>
              </w:rPr>
            </w:pPr>
            <w:r w:rsidRPr="00925311">
              <w:rPr>
                <w:rFonts w:asciiTheme="majorHAnsi" w:eastAsia="Calibri" w:hAnsiTheme="majorHAnsi" w:cstheme="majorHAnsi"/>
                <w:bCs/>
              </w:rPr>
              <w:t>Background or experience in federal budgeting, acquisition and workforce management</w:t>
            </w:r>
          </w:p>
        </w:tc>
      </w:tr>
      <w:tr w:rsidR="00925311" w:rsidRPr="00925311" w14:paraId="34A3DB22" w14:textId="77777777" w:rsidTr="00483551">
        <w:tc>
          <w:tcPr>
            <w:tcW w:w="2409"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A739F4D" w14:textId="77777777" w:rsidR="00925311" w:rsidRPr="00925311" w:rsidRDefault="00925311" w:rsidP="00483551">
            <w:pPr>
              <w:contextualSpacing/>
              <w:rPr>
                <w:rFonts w:asciiTheme="majorHAnsi" w:hAnsiTheme="majorHAnsi" w:cstheme="majorHAnsi"/>
              </w:rPr>
            </w:pPr>
            <w:r w:rsidRPr="00925311">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30B32550" w14:textId="77777777" w:rsidR="00925311" w:rsidRPr="00925311" w:rsidRDefault="00925311" w:rsidP="00925311">
            <w:pPr>
              <w:pStyle w:val="ListParagraph"/>
              <w:numPr>
                <w:ilvl w:val="0"/>
                <w:numId w:val="42"/>
              </w:numPr>
              <w:ind w:left="432"/>
              <w:rPr>
                <w:rFonts w:asciiTheme="majorHAnsi" w:eastAsia="Calibri" w:hAnsiTheme="majorHAnsi" w:cstheme="majorHAnsi"/>
                <w:bCs/>
              </w:rPr>
            </w:pPr>
            <w:r w:rsidRPr="00925311">
              <w:rPr>
                <w:rFonts w:asciiTheme="majorHAnsi" w:eastAsia="Calibri" w:hAnsiTheme="majorHAnsi" w:cstheme="majorHAnsi"/>
                <w:bCs/>
              </w:rPr>
              <w:t>Strong interpersonal and communication skills</w:t>
            </w:r>
          </w:p>
          <w:p w14:paraId="63AB4DD2" w14:textId="77777777" w:rsidR="00925311" w:rsidRPr="00925311" w:rsidRDefault="00925311" w:rsidP="00925311">
            <w:pPr>
              <w:pStyle w:val="ListParagraph"/>
              <w:numPr>
                <w:ilvl w:val="0"/>
                <w:numId w:val="42"/>
              </w:numPr>
              <w:ind w:left="432"/>
              <w:rPr>
                <w:rFonts w:asciiTheme="majorHAnsi" w:eastAsia="Calibri" w:hAnsiTheme="majorHAnsi" w:cstheme="majorHAnsi"/>
              </w:rPr>
            </w:pPr>
            <w:r w:rsidRPr="00925311">
              <w:rPr>
                <w:rFonts w:asciiTheme="majorHAnsi" w:eastAsia="Calibri" w:hAnsiTheme="majorHAnsi" w:cstheme="majorHAnsi"/>
              </w:rPr>
              <w:t>Ability to work under high pressure</w:t>
            </w:r>
          </w:p>
          <w:p w14:paraId="3DD55060" w14:textId="77777777" w:rsidR="00925311" w:rsidRPr="00925311" w:rsidRDefault="00925311" w:rsidP="00925311">
            <w:pPr>
              <w:pStyle w:val="ListParagraph"/>
              <w:numPr>
                <w:ilvl w:val="0"/>
                <w:numId w:val="42"/>
              </w:numPr>
              <w:ind w:left="432"/>
              <w:rPr>
                <w:rFonts w:asciiTheme="majorHAnsi" w:eastAsia="Calibri" w:hAnsiTheme="majorHAnsi" w:cstheme="majorHAnsi"/>
              </w:rPr>
            </w:pPr>
            <w:r w:rsidRPr="00925311">
              <w:rPr>
                <w:rFonts w:asciiTheme="majorHAnsi" w:eastAsia="Calibri" w:hAnsiTheme="majorHAnsi" w:cstheme="majorHAnsi"/>
              </w:rPr>
              <w:t>Ability to integrate large and distributed missions and organizations</w:t>
            </w:r>
          </w:p>
          <w:p w14:paraId="3B79399C" w14:textId="77777777" w:rsidR="00925311" w:rsidRPr="00925311" w:rsidRDefault="00925311" w:rsidP="00925311">
            <w:pPr>
              <w:pStyle w:val="ListParagraph"/>
              <w:numPr>
                <w:ilvl w:val="0"/>
                <w:numId w:val="42"/>
              </w:numPr>
              <w:ind w:left="432"/>
              <w:rPr>
                <w:rFonts w:asciiTheme="majorHAnsi" w:eastAsia="Calibri" w:hAnsiTheme="majorHAnsi" w:cstheme="majorHAnsi"/>
              </w:rPr>
            </w:pPr>
            <w:r w:rsidRPr="00925311">
              <w:rPr>
                <w:rFonts w:asciiTheme="majorHAnsi" w:eastAsia="Calibri" w:hAnsiTheme="majorHAnsi" w:cstheme="majorHAnsi"/>
              </w:rPr>
              <w:t>Ability to handle sensitive matters</w:t>
            </w:r>
          </w:p>
        </w:tc>
      </w:tr>
      <w:tr w:rsidR="00925311" w:rsidRPr="00925311" w14:paraId="494BCF78" w14:textId="77777777" w:rsidTr="00483551">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D1A6971" w14:textId="77777777" w:rsidR="00925311" w:rsidRPr="00925311" w:rsidRDefault="00925311" w:rsidP="00483551">
            <w:pPr>
              <w:contextualSpacing/>
              <w:jc w:val="center"/>
              <w:rPr>
                <w:rFonts w:asciiTheme="majorHAnsi" w:hAnsiTheme="majorHAnsi" w:cstheme="majorHAnsi"/>
                <w:b/>
              </w:rPr>
            </w:pPr>
            <w:r w:rsidRPr="00925311">
              <w:rPr>
                <w:rFonts w:asciiTheme="majorHAnsi" w:hAnsiTheme="majorHAnsi" w:cstheme="majorHAnsi"/>
                <w:b/>
              </w:rPr>
              <w:t>PAST APPOINTEES</w:t>
            </w:r>
          </w:p>
        </w:tc>
      </w:tr>
      <w:tr w:rsidR="00925311" w:rsidRPr="00925311" w14:paraId="7E83B947" w14:textId="77777777" w:rsidTr="00483551">
        <w:tc>
          <w:tcPr>
            <w:tcW w:w="9246" w:type="dxa"/>
            <w:gridSpan w:val="2"/>
            <w:tcBorders>
              <w:top w:val="single" w:sz="2" w:space="0" w:color="auto"/>
              <w:left w:val="single" w:sz="2" w:space="0" w:color="auto"/>
              <w:bottom w:val="single" w:sz="2" w:space="0" w:color="auto"/>
              <w:right w:val="single" w:sz="2" w:space="0" w:color="auto"/>
            </w:tcBorders>
          </w:tcPr>
          <w:p w14:paraId="7C630A01" w14:textId="16B203A1" w:rsidR="00925311" w:rsidRPr="00925311" w:rsidRDefault="00925311" w:rsidP="0037711A">
            <w:pPr>
              <w:widowControl w:val="0"/>
              <w:autoSpaceDE w:val="0"/>
              <w:autoSpaceDN w:val="0"/>
              <w:adjustRightInd w:val="0"/>
              <w:contextualSpacing/>
              <w:rPr>
                <w:rFonts w:asciiTheme="majorHAnsi" w:hAnsiTheme="majorHAnsi" w:cstheme="majorHAnsi"/>
              </w:rPr>
            </w:pPr>
            <w:r w:rsidRPr="00925311">
              <w:rPr>
                <w:rFonts w:asciiTheme="majorHAnsi" w:hAnsiTheme="majorHAnsi" w:cstheme="majorHAnsi"/>
              </w:rPr>
              <w:t xml:space="preserve">Sophie Shulman (Acting) (2016 to </w:t>
            </w:r>
            <w:r w:rsidR="0037711A">
              <w:rPr>
                <w:rFonts w:asciiTheme="majorHAnsi" w:hAnsiTheme="majorHAnsi" w:cstheme="majorHAnsi"/>
              </w:rPr>
              <w:t>2017</w:t>
            </w:r>
            <w:r w:rsidRPr="00925311">
              <w:rPr>
                <w:rFonts w:asciiTheme="majorHAnsi" w:hAnsiTheme="majorHAnsi" w:cstheme="majorHAnsi"/>
              </w:rPr>
              <w:t xml:space="preserve">) – Senior Policy Advisor, Office of the Secretary, Department of Transportation; Deputy Chief of Staff, Domestic Policy Council; </w:t>
            </w:r>
            <w:hyperlink r:id="rId11" w:history="1">
              <w:r w:rsidRPr="00925311">
                <w:rPr>
                  <w:rFonts w:asciiTheme="majorHAnsi" w:hAnsiTheme="majorHAnsi" w:cstheme="majorHAnsi"/>
                  <w:bCs/>
                </w:rPr>
                <w:t>Deputy Press Secretary and Executive Secretary, Domestic Policy Council</w:t>
              </w:r>
            </w:hyperlink>
          </w:p>
        </w:tc>
      </w:tr>
      <w:tr w:rsidR="00925311" w:rsidRPr="00925311" w14:paraId="0F7591FA" w14:textId="77777777" w:rsidTr="00483551">
        <w:tc>
          <w:tcPr>
            <w:tcW w:w="9246" w:type="dxa"/>
            <w:gridSpan w:val="2"/>
            <w:tcBorders>
              <w:top w:val="single" w:sz="2" w:space="0" w:color="auto"/>
              <w:left w:val="single" w:sz="2" w:space="0" w:color="auto"/>
              <w:bottom w:val="single" w:sz="2" w:space="0" w:color="auto"/>
              <w:right w:val="single" w:sz="2" w:space="0" w:color="auto"/>
            </w:tcBorders>
          </w:tcPr>
          <w:p w14:paraId="1E67CECF" w14:textId="77777777" w:rsidR="00925311" w:rsidRPr="00925311" w:rsidRDefault="00925311" w:rsidP="00483551">
            <w:pPr>
              <w:widowControl w:val="0"/>
              <w:autoSpaceDE w:val="0"/>
              <w:autoSpaceDN w:val="0"/>
              <w:adjustRightInd w:val="0"/>
              <w:contextualSpacing/>
              <w:rPr>
                <w:rFonts w:asciiTheme="majorHAnsi" w:hAnsiTheme="majorHAnsi" w:cstheme="majorHAnsi"/>
              </w:rPr>
            </w:pPr>
            <w:r w:rsidRPr="00925311">
              <w:rPr>
                <w:rFonts w:asciiTheme="majorHAnsi" w:hAnsiTheme="majorHAnsi" w:cstheme="majorHAnsi"/>
              </w:rPr>
              <w:lastRenderedPageBreak/>
              <w:t xml:space="preserve">Gregory D. </w:t>
            </w:r>
            <w:proofErr w:type="spellStart"/>
            <w:r w:rsidRPr="00925311">
              <w:rPr>
                <w:rFonts w:asciiTheme="majorHAnsi" w:hAnsiTheme="majorHAnsi" w:cstheme="majorHAnsi"/>
              </w:rPr>
              <w:t>Winfree</w:t>
            </w:r>
            <w:proofErr w:type="spellEnd"/>
            <w:r w:rsidRPr="00925311">
              <w:rPr>
                <w:rFonts w:asciiTheme="majorHAnsi" w:hAnsiTheme="majorHAnsi" w:cstheme="majorHAnsi"/>
              </w:rPr>
              <w:t xml:space="preserve"> (2014 to 2016) – </w:t>
            </w:r>
            <w:hyperlink r:id="rId12" w:history="1">
              <w:r w:rsidRPr="00925311">
                <w:rPr>
                  <w:rFonts w:asciiTheme="majorHAnsi" w:hAnsiTheme="majorHAnsi" w:cstheme="majorHAnsi"/>
                  <w:bCs/>
                </w:rPr>
                <w:t>Chief Litigation Counsel</w:t>
              </w:r>
            </w:hyperlink>
            <w:r w:rsidRPr="00925311">
              <w:rPr>
                <w:rFonts w:asciiTheme="majorHAnsi" w:hAnsiTheme="majorHAnsi" w:cstheme="majorHAnsi"/>
              </w:rPr>
              <w:t xml:space="preserve">, </w:t>
            </w:r>
            <w:proofErr w:type="spellStart"/>
            <w:r w:rsidRPr="00925311">
              <w:rPr>
                <w:rFonts w:asciiTheme="majorHAnsi" w:hAnsiTheme="majorHAnsi" w:cstheme="majorHAnsi"/>
              </w:rPr>
              <w:t>Freeport-McMoran</w:t>
            </w:r>
            <w:proofErr w:type="spellEnd"/>
            <w:r w:rsidRPr="00925311">
              <w:rPr>
                <w:rFonts w:asciiTheme="majorHAnsi" w:hAnsiTheme="majorHAnsi" w:cstheme="majorHAnsi"/>
              </w:rPr>
              <w:t xml:space="preserve">, </w:t>
            </w:r>
            <w:proofErr w:type="spellStart"/>
            <w:r w:rsidRPr="00925311">
              <w:rPr>
                <w:rFonts w:asciiTheme="majorHAnsi" w:hAnsiTheme="majorHAnsi" w:cstheme="majorHAnsi"/>
              </w:rPr>
              <w:t>Cooper&amp;Gold</w:t>
            </w:r>
            <w:proofErr w:type="spellEnd"/>
            <w:r w:rsidRPr="00925311">
              <w:rPr>
                <w:rFonts w:asciiTheme="majorHAnsi" w:hAnsiTheme="majorHAnsi" w:cstheme="majorHAnsi"/>
              </w:rPr>
              <w:t xml:space="preserve">; Director of Litigation; </w:t>
            </w:r>
            <w:hyperlink r:id="rId13" w:history="1">
              <w:r w:rsidRPr="00925311">
                <w:rPr>
                  <w:rFonts w:asciiTheme="majorHAnsi" w:hAnsiTheme="majorHAnsi" w:cstheme="majorHAnsi"/>
                </w:rPr>
                <w:t>Wyeth Pharmaceuticals</w:t>
              </w:r>
            </w:hyperlink>
            <w:r w:rsidRPr="00925311">
              <w:rPr>
                <w:rFonts w:asciiTheme="majorHAnsi" w:hAnsiTheme="majorHAnsi" w:cstheme="majorHAnsi"/>
              </w:rPr>
              <w:t xml:space="preserve">; Senior Litigation Counsel, Union Carbide; Trial Attorney, U.S. Department of Justice; Litigation Associate, Venable, </w:t>
            </w:r>
            <w:proofErr w:type="spellStart"/>
            <w:r w:rsidRPr="00925311">
              <w:rPr>
                <w:rFonts w:asciiTheme="majorHAnsi" w:hAnsiTheme="majorHAnsi" w:cstheme="majorHAnsi"/>
              </w:rPr>
              <w:t>Baetier</w:t>
            </w:r>
            <w:proofErr w:type="spellEnd"/>
            <w:r w:rsidRPr="00925311">
              <w:rPr>
                <w:rFonts w:asciiTheme="majorHAnsi" w:hAnsiTheme="majorHAnsi" w:cstheme="majorHAnsi"/>
              </w:rPr>
              <w:t xml:space="preserve">, Howard &amp; </w:t>
            </w:r>
            <w:proofErr w:type="spellStart"/>
            <w:r w:rsidRPr="00925311">
              <w:rPr>
                <w:rFonts w:asciiTheme="majorHAnsi" w:hAnsiTheme="majorHAnsi" w:cstheme="majorHAnsi"/>
              </w:rPr>
              <w:t>Civiletti</w:t>
            </w:r>
            <w:proofErr w:type="spellEnd"/>
          </w:p>
        </w:tc>
      </w:tr>
    </w:tbl>
    <w:p w14:paraId="2C6DCED5" w14:textId="77777777" w:rsidR="00925311" w:rsidRPr="00FE45CC" w:rsidRDefault="00925311" w:rsidP="00925311">
      <w:pPr>
        <w:pStyle w:val="Heading1"/>
        <w:rPr>
          <w:sz w:val="20"/>
          <w:szCs w:val="20"/>
        </w:rPr>
      </w:pPr>
      <w:r w:rsidRPr="00FE45CC">
        <w:rPr>
          <w:sz w:val="20"/>
          <w:szCs w:val="20"/>
        </w:rPr>
        <w:t>Endnotes</w:t>
      </w:r>
    </w:p>
    <w:p w14:paraId="52DF2DCD" w14:textId="553E4A42" w:rsidR="00514128" w:rsidRPr="00925311" w:rsidRDefault="00925311" w:rsidP="00925311">
      <w:r w:rsidRPr="00FE45CC">
        <w:rPr>
          <w:rFonts w:ascii="Arial" w:hAnsi="Arial" w:cs="Arial"/>
        </w:rPr>
        <w:t>This position description was created with the help of MITRE Corporation, a not-for-profit company that provides innovative, practical solutions for some of the nation's most critical challenges in defense and intelligence, aviation, civil systems, homeland security, the judiciary, health care and cybersecurity.</w:t>
      </w:r>
    </w:p>
    <w:sectPr w:rsidR="00514128" w:rsidRPr="00925311" w:rsidSect="009F59E4">
      <w:headerReference w:type="even" r:id="rId14"/>
      <w:headerReference w:type="default" r:id="rId15"/>
      <w:footerReference w:type="even" r:id="rId16"/>
      <w:footerReference w:type="default" r:id="rId17"/>
      <w:headerReference w:type="first" r:id="rId18"/>
      <w:footerReference w:type="first" r:id="rId19"/>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1F24" w14:textId="77777777" w:rsidR="002A77A7" w:rsidRDefault="002A77A7" w:rsidP="001E22F1">
      <w:r>
        <w:separator/>
      </w:r>
    </w:p>
  </w:endnote>
  <w:endnote w:type="continuationSeparator" w:id="0">
    <w:p w14:paraId="39F60757" w14:textId="77777777" w:rsidR="002A77A7" w:rsidRDefault="002A77A7" w:rsidP="001E22F1">
      <w:r>
        <w:continuationSeparator/>
      </w:r>
    </w:p>
  </w:endnote>
  <w:endnote w:id="1">
    <w:p w14:paraId="21F6A722" w14:textId="26DA0791" w:rsidR="00925311" w:rsidRDefault="00925311">
      <w:pPr>
        <w:pStyle w:val="EndnoteText"/>
      </w:pPr>
      <w:r>
        <w:rPr>
          <w:rStyle w:val="EndnoteReference"/>
        </w:rPr>
        <w:endnoteRef/>
      </w:r>
      <w:r>
        <w:t xml:space="preserve"> </w:t>
      </w:r>
      <w:r w:rsidR="00BF2879">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E435" w14:textId="77777777" w:rsidR="002A77A7" w:rsidRDefault="002A77A7" w:rsidP="001E22F1">
      <w:r>
        <w:separator/>
      </w:r>
    </w:p>
  </w:footnote>
  <w:footnote w:type="continuationSeparator" w:id="0">
    <w:p w14:paraId="4254FCA7" w14:textId="77777777" w:rsidR="002A77A7" w:rsidRDefault="002A77A7"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BF287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E50"/>
    <w:multiLevelType w:val="hybridMultilevel"/>
    <w:tmpl w:val="4C16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42FD"/>
    <w:multiLevelType w:val="hybridMultilevel"/>
    <w:tmpl w:val="378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A0D31"/>
    <w:multiLevelType w:val="hybridMultilevel"/>
    <w:tmpl w:val="63D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F7918"/>
    <w:multiLevelType w:val="hybridMultilevel"/>
    <w:tmpl w:val="9AC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E18197C"/>
    <w:multiLevelType w:val="hybridMultilevel"/>
    <w:tmpl w:val="D9A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473D4"/>
    <w:multiLevelType w:val="hybridMultilevel"/>
    <w:tmpl w:val="967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7672C4"/>
    <w:multiLevelType w:val="multilevel"/>
    <w:tmpl w:val="26B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626B0B"/>
    <w:multiLevelType w:val="hybridMultilevel"/>
    <w:tmpl w:val="B43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322C3"/>
    <w:multiLevelType w:val="hybridMultilevel"/>
    <w:tmpl w:val="B85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5"/>
  </w:num>
  <w:num w:numId="3">
    <w:abstractNumId w:val="14"/>
  </w:num>
  <w:num w:numId="4">
    <w:abstractNumId w:val="42"/>
  </w:num>
  <w:num w:numId="5">
    <w:abstractNumId w:val="7"/>
  </w:num>
  <w:num w:numId="6">
    <w:abstractNumId w:val="38"/>
  </w:num>
  <w:num w:numId="7">
    <w:abstractNumId w:val="6"/>
  </w:num>
  <w:num w:numId="8">
    <w:abstractNumId w:val="34"/>
  </w:num>
  <w:num w:numId="9">
    <w:abstractNumId w:val="19"/>
  </w:num>
  <w:num w:numId="10">
    <w:abstractNumId w:val="8"/>
  </w:num>
  <w:num w:numId="11">
    <w:abstractNumId w:val="17"/>
  </w:num>
  <w:num w:numId="12">
    <w:abstractNumId w:val="27"/>
  </w:num>
  <w:num w:numId="13">
    <w:abstractNumId w:val="25"/>
  </w:num>
  <w:num w:numId="14">
    <w:abstractNumId w:val="28"/>
  </w:num>
  <w:num w:numId="15">
    <w:abstractNumId w:val="31"/>
  </w:num>
  <w:num w:numId="16">
    <w:abstractNumId w:val="3"/>
  </w:num>
  <w:num w:numId="17">
    <w:abstractNumId w:val="21"/>
  </w:num>
  <w:num w:numId="18">
    <w:abstractNumId w:val="37"/>
  </w:num>
  <w:num w:numId="19">
    <w:abstractNumId w:val="10"/>
  </w:num>
  <w:num w:numId="20">
    <w:abstractNumId w:val="30"/>
  </w:num>
  <w:num w:numId="21">
    <w:abstractNumId w:val="35"/>
  </w:num>
  <w:num w:numId="22">
    <w:abstractNumId w:val="13"/>
  </w:num>
  <w:num w:numId="23">
    <w:abstractNumId w:val="9"/>
  </w:num>
  <w:num w:numId="24">
    <w:abstractNumId w:val="36"/>
  </w:num>
  <w:num w:numId="25">
    <w:abstractNumId w:val="16"/>
  </w:num>
  <w:num w:numId="26">
    <w:abstractNumId w:val="4"/>
  </w:num>
  <w:num w:numId="27">
    <w:abstractNumId w:val="23"/>
  </w:num>
  <w:num w:numId="28">
    <w:abstractNumId w:val="20"/>
  </w:num>
  <w:num w:numId="29">
    <w:abstractNumId w:val="24"/>
  </w:num>
  <w:num w:numId="30">
    <w:abstractNumId w:val="33"/>
  </w:num>
  <w:num w:numId="31">
    <w:abstractNumId w:val="40"/>
  </w:num>
  <w:num w:numId="32">
    <w:abstractNumId w:val="41"/>
  </w:num>
  <w:num w:numId="33">
    <w:abstractNumId w:val="12"/>
  </w:num>
  <w:num w:numId="34">
    <w:abstractNumId w:val="2"/>
  </w:num>
  <w:num w:numId="35">
    <w:abstractNumId w:val="32"/>
  </w:num>
  <w:num w:numId="36">
    <w:abstractNumId w:val="43"/>
  </w:num>
  <w:num w:numId="37">
    <w:abstractNumId w:val="1"/>
  </w:num>
  <w:num w:numId="38">
    <w:abstractNumId w:val="15"/>
  </w:num>
  <w:num w:numId="39">
    <w:abstractNumId w:val="29"/>
  </w:num>
  <w:num w:numId="40">
    <w:abstractNumId w:val="0"/>
  </w:num>
  <w:num w:numId="41">
    <w:abstractNumId w:val="18"/>
  </w:num>
  <w:num w:numId="42">
    <w:abstractNumId w:val="22"/>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6FBF"/>
    <w:rsid w:val="000078FD"/>
    <w:rsid w:val="000126AC"/>
    <w:rsid w:val="00016839"/>
    <w:rsid w:val="000174F6"/>
    <w:rsid w:val="00017A44"/>
    <w:rsid w:val="00021B49"/>
    <w:rsid w:val="000221E0"/>
    <w:rsid w:val="00023CFC"/>
    <w:rsid w:val="00034730"/>
    <w:rsid w:val="00040ED0"/>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7526"/>
    <w:rsid w:val="0018425C"/>
    <w:rsid w:val="001956F0"/>
    <w:rsid w:val="001A3E9A"/>
    <w:rsid w:val="001A636E"/>
    <w:rsid w:val="001B63A1"/>
    <w:rsid w:val="001C06DC"/>
    <w:rsid w:val="001C0B08"/>
    <w:rsid w:val="001C1577"/>
    <w:rsid w:val="001C2D85"/>
    <w:rsid w:val="001C39AC"/>
    <w:rsid w:val="001C5B3D"/>
    <w:rsid w:val="001D0348"/>
    <w:rsid w:val="001D36AA"/>
    <w:rsid w:val="001E22F1"/>
    <w:rsid w:val="001E2508"/>
    <w:rsid w:val="001E486F"/>
    <w:rsid w:val="001E5266"/>
    <w:rsid w:val="001F43D2"/>
    <w:rsid w:val="001F4645"/>
    <w:rsid w:val="00205DE4"/>
    <w:rsid w:val="00207063"/>
    <w:rsid w:val="00220C28"/>
    <w:rsid w:val="00220D75"/>
    <w:rsid w:val="0022173F"/>
    <w:rsid w:val="00221F98"/>
    <w:rsid w:val="00222732"/>
    <w:rsid w:val="00224E61"/>
    <w:rsid w:val="00226E5F"/>
    <w:rsid w:val="0023261D"/>
    <w:rsid w:val="002375DE"/>
    <w:rsid w:val="00246779"/>
    <w:rsid w:val="002629F6"/>
    <w:rsid w:val="00262C31"/>
    <w:rsid w:val="002638DC"/>
    <w:rsid w:val="00263CE0"/>
    <w:rsid w:val="002678E9"/>
    <w:rsid w:val="00281B63"/>
    <w:rsid w:val="00282909"/>
    <w:rsid w:val="00292D76"/>
    <w:rsid w:val="00297C2A"/>
    <w:rsid w:val="002A71CC"/>
    <w:rsid w:val="002A77A7"/>
    <w:rsid w:val="002B1860"/>
    <w:rsid w:val="002B3AC4"/>
    <w:rsid w:val="002B44C0"/>
    <w:rsid w:val="002B59FC"/>
    <w:rsid w:val="002C76AB"/>
    <w:rsid w:val="002C7A86"/>
    <w:rsid w:val="002D28DF"/>
    <w:rsid w:val="002E0713"/>
    <w:rsid w:val="002F119A"/>
    <w:rsid w:val="002F204D"/>
    <w:rsid w:val="002F2F32"/>
    <w:rsid w:val="0030193E"/>
    <w:rsid w:val="00321F38"/>
    <w:rsid w:val="00323DBB"/>
    <w:rsid w:val="00330ACB"/>
    <w:rsid w:val="00331394"/>
    <w:rsid w:val="003317A8"/>
    <w:rsid w:val="003353C5"/>
    <w:rsid w:val="003454E5"/>
    <w:rsid w:val="00347F97"/>
    <w:rsid w:val="00354173"/>
    <w:rsid w:val="003616AC"/>
    <w:rsid w:val="00366270"/>
    <w:rsid w:val="00370ED0"/>
    <w:rsid w:val="00373610"/>
    <w:rsid w:val="00375A18"/>
    <w:rsid w:val="00376BE4"/>
    <w:rsid w:val="0037711A"/>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10EEC"/>
    <w:rsid w:val="00514128"/>
    <w:rsid w:val="00521CF6"/>
    <w:rsid w:val="00521F47"/>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1FCC"/>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A377A"/>
    <w:rsid w:val="007B1D32"/>
    <w:rsid w:val="007B6E3E"/>
    <w:rsid w:val="007C73DE"/>
    <w:rsid w:val="007D1AFF"/>
    <w:rsid w:val="007D609D"/>
    <w:rsid w:val="007D669F"/>
    <w:rsid w:val="007E1950"/>
    <w:rsid w:val="007E7ECF"/>
    <w:rsid w:val="007F0E84"/>
    <w:rsid w:val="007F17B1"/>
    <w:rsid w:val="007F321F"/>
    <w:rsid w:val="007F338A"/>
    <w:rsid w:val="007F5A8E"/>
    <w:rsid w:val="007F6387"/>
    <w:rsid w:val="007F6E52"/>
    <w:rsid w:val="007F7434"/>
    <w:rsid w:val="00806C5D"/>
    <w:rsid w:val="00820463"/>
    <w:rsid w:val="00821486"/>
    <w:rsid w:val="008271A8"/>
    <w:rsid w:val="00833527"/>
    <w:rsid w:val="00836810"/>
    <w:rsid w:val="00843FE7"/>
    <w:rsid w:val="00845BCF"/>
    <w:rsid w:val="008529C3"/>
    <w:rsid w:val="0085653B"/>
    <w:rsid w:val="00860EC5"/>
    <w:rsid w:val="00867383"/>
    <w:rsid w:val="00871B01"/>
    <w:rsid w:val="008744A6"/>
    <w:rsid w:val="0087689B"/>
    <w:rsid w:val="008807E6"/>
    <w:rsid w:val="00883BC8"/>
    <w:rsid w:val="0089745E"/>
    <w:rsid w:val="00897ABC"/>
    <w:rsid w:val="008A05DD"/>
    <w:rsid w:val="008A7731"/>
    <w:rsid w:val="008B4CA7"/>
    <w:rsid w:val="008B7489"/>
    <w:rsid w:val="008C5194"/>
    <w:rsid w:val="008D30E6"/>
    <w:rsid w:val="008D3564"/>
    <w:rsid w:val="008F6B3B"/>
    <w:rsid w:val="00901824"/>
    <w:rsid w:val="009069C2"/>
    <w:rsid w:val="009140FD"/>
    <w:rsid w:val="009241DC"/>
    <w:rsid w:val="00925311"/>
    <w:rsid w:val="009320AA"/>
    <w:rsid w:val="00932702"/>
    <w:rsid w:val="0094517E"/>
    <w:rsid w:val="00962B37"/>
    <w:rsid w:val="009630CC"/>
    <w:rsid w:val="0096330D"/>
    <w:rsid w:val="00970EB1"/>
    <w:rsid w:val="00971A5E"/>
    <w:rsid w:val="009754EA"/>
    <w:rsid w:val="00977755"/>
    <w:rsid w:val="00977835"/>
    <w:rsid w:val="00981574"/>
    <w:rsid w:val="00981585"/>
    <w:rsid w:val="009A7E33"/>
    <w:rsid w:val="009B458C"/>
    <w:rsid w:val="009B5C03"/>
    <w:rsid w:val="009B7675"/>
    <w:rsid w:val="009C2FED"/>
    <w:rsid w:val="009D264E"/>
    <w:rsid w:val="009D3593"/>
    <w:rsid w:val="009E46C4"/>
    <w:rsid w:val="009E586C"/>
    <w:rsid w:val="009F59E4"/>
    <w:rsid w:val="00A04E97"/>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53A04"/>
    <w:rsid w:val="00B609BD"/>
    <w:rsid w:val="00B64A22"/>
    <w:rsid w:val="00B66919"/>
    <w:rsid w:val="00B72A3A"/>
    <w:rsid w:val="00B761F1"/>
    <w:rsid w:val="00B8440A"/>
    <w:rsid w:val="00B85C44"/>
    <w:rsid w:val="00B8737B"/>
    <w:rsid w:val="00B92A39"/>
    <w:rsid w:val="00B97B34"/>
    <w:rsid w:val="00BA34BC"/>
    <w:rsid w:val="00BA6AE8"/>
    <w:rsid w:val="00BB69D7"/>
    <w:rsid w:val="00BC1493"/>
    <w:rsid w:val="00BC78FF"/>
    <w:rsid w:val="00BD0F2B"/>
    <w:rsid w:val="00BD29EF"/>
    <w:rsid w:val="00BD4300"/>
    <w:rsid w:val="00BE28D8"/>
    <w:rsid w:val="00BE379B"/>
    <w:rsid w:val="00BF2879"/>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73F86"/>
    <w:rsid w:val="00C82C06"/>
    <w:rsid w:val="00C866F7"/>
    <w:rsid w:val="00C87AFC"/>
    <w:rsid w:val="00C90AD7"/>
    <w:rsid w:val="00C94E0B"/>
    <w:rsid w:val="00CA0F50"/>
    <w:rsid w:val="00CA6785"/>
    <w:rsid w:val="00CA6811"/>
    <w:rsid w:val="00CC2512"/>
    <w:rsid w:val="00CC278F"/>
    <w:rsid w:val="00CC416B"/>
    <w:rsid w:val="00CD14D0"/>
    <w:rsid w:val="00CD409E"/>
    <w:rsid w:val="00CF5159"/>
    <w:rsid w:val="00D00C94"/>
    <w:rsid w:val="00D05ABC"/>
    <w:rsid w:val="00D1037C"/>
    <w:rsid w:val="00D137F7"/>
    <w:rsid w:val="00D1473D"/>
    <w:rsid w:val="00D201D5"/>
    <w:rsid w:val="00D258E9"/>
    <w:rsid w:val="00D33A2A"/>
    <w:rsid w:val="00D35718"/>
    <w:rsid w:val="00D40AC5"/>
    <w:rsid w:val="00D414D5"/>
    <w:rsid w:val="00D43B6D"/>
    <w:rsid w:val="00D51191"/>
    <w:rsid w:val="00D56177"/>
    <w:rsid w:val="00D60729"/>
    <w:rsid w:val="00D66F40"/>
    <w:rsid w:val="00D7198E"/>
    <w:rsid w:val="00D744FA"/>
    <w:rsid w:val="00D8185C"/>
    <w:rsid w:val="00D8605F"/>
    <w:rsid w:val="00D8690A"/>
    <w:rsid w:val="00D96149"/>
    <w:rsid w:val="00DA16E8"/>
    <w:rsid w:val="00DA36B9"/>
    <w:rsid w:val="00DA37E4"/>
    <w:rsid w:val="00DA387D"/>
    <w:rsid w:val="00DA6CA7"/>
    <w:rsid w:val="00DB30BD"/>
    <w:rsid w:val="00DB7158"/>
    <w:rsid w:val="00DC0DCD"/>
    <w:rsid w:val="00DC4447"/>
    <w:rsid w:val="00DC4641"/>
    <w:rsid w:val="00DC65B3"/>
    <w:rsid w:val="00DD0920"/>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5496"/>
    <w:rsid w:val="00E766C6"/>
    <w:rsid w:val="00E80B5C"/>
    <w:rsid w:val="00E828F9"/>
    <w:rsid w:val="00E90C00"/>
    <w:rsid w:val="00E93087"/>
    <w:rsid w:val="00EB20A7"/>
    <w:rsid w:val="00EC2402"/>
    <w:rsid w:val="00EC429B"/>
    <w:rsid w:val="00EC4FDB"/>
    <w:rsid w:val="00ED52F5"/>
    <w:rsid w:val="00ED5B9E"/>
    <w:rsid w:val="00EE58CC"/>
    <w:rsid w:val="00EF11FF"/>
    <w:rsid w:val="00EF6FAB"/>
    <w:rsid w:val="00F1221F"/>
    <w:rsid w:val="00F22F02"/>
    <w:rsid w:val="00F24186"/>
    <w:rsid w:val="00F2494C"/>
    <w:rsid w:val="00F24A4E"/>
    <w:rsid w:val="00F25BCA"/>
    <w:rsid w:val="00F316F1"/>
    <w:rsid w:val="00F36C26"/>
    <w:rsid w:val="00F436CE"/>
    <w:rsid w:val="00F51D84"/>
    <w:rsid w:val="00F62141"/>
    <w:rsid w:val="00F658C8"/>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597E8E"/>
  <w15:docId w15:val="{0E64B159-0CE7-4B3A-9FAF-9E3DAE33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paragraph" w:customStyle="1" w:styleId="p1">
    <w:name w:val="p1"/>
    <w:basedOn w:val="Normal"/>
    <w:rsid w:val="00925311"/>
    <w:rPr>
      <w:rFonts w:ascii="Helvetica Neue" w:eastAsiaTheme="minorHAnsi" w:hAnsi="Helvetica Neue"/>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1185?trk=prof-exp-company-na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inkedin.com/title/chief-litigation-counsel?trk=mprofile_titl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title/deputy-press-secretary-and-executive-secretary%2C-domestic-policy-council?trk=mprofile_titl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483ED7"/>
    <w:rsid w:val="005612B0"/>
    <w:rsid w:val="005B3992"/>
    <w:rsid w:val="005E3561"/>
    <w:rsid w:val="00672DF4"/>
    <w:rsid w:val="008638AA"/>
    <w:rsid w:val="0087154F"/>
    <w:rsid w:val="008A78C7"/>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4.xml><?xml version="1.0" encoding="utf-8"?>
<ds:datastoreItem xmlns:ds="http://schemas.openxmlformats.org/officeDocument/2006/customXml" ds:itemID="{7729F9FA-B706-434A-8A40-31E9065D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DOT</Company>
  <LinksUpToDate>false</LinksUpToDate>
  <CharactersWithSpaces>7491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creator>PARTNERSHIP FOR PUBLIC SERVICE</dc:creator>
  <cp:lastModifiedBy>Casey Dennison</cp:lastModifiedBy>
  <cp:revision>8</cp:revision>
  <cp:lastPrinted>2016-07-12T18:00:00Z</cp:lastPrinted>
  <dcterms:created xsi:type="dcterms:W3CDTF">2016-12-16T20:21:00Z</dcterms:created>
  <dcterms:modified xsi:type="dcterms:W3CDTF">2017-08-23T19:39:00Z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